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New" w:cs="Courier New" w:eastAsia="Courier New" w:hAnsi="Courier New"/>
          <w:b w:val="1"/>
          <w:bCs w:val="1"/>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bCs w:val="1"/>
          <w:i w:val="0"/>
          <w:iCs w:val="0"/>
          <w:smallCaps w:val="0"/>
          <w:strike w:val="0"/>
          <w:color w:val="000000"/>
          <w:sz w:val="24"/>
          <w:szCs w:val="24"/>
          <w:u w:val="none"/>
          <w:shd w:fill="auto" w:val="clear"/>
          <w:vertAlign w:val="baseline"/>
          <w:rtl w:val="0"/>
        </w:rPr>
        <w:t xml:space="preserve">(c)Last Will and Testament—with Trust for Minor Children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I, ____________________, of ____________________, ____________________, do make, publish, and declare this to be my Last Will and Testament, hereby revoking all former wills and codicils.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bCs w:val="1"/>
          <w:i w:val="0"/>
          <w:iCs w:val="0"/>
          <w:smallCaps w:val="0"/>
          <w:strike w:val="0"/>
          <w:color w:val="000000"/>
          <w:sz w:val="24"/>
          <w:szCs w:val="24"/>
          <w:u w:val="none"/>
          <w:shd w:fill="auto" w:val="clear"/>
          <w:vertAlign w:val="baseline"/>
          <w:rtl w:val="0"/>
        </w:rPr>
        <w:t xml:space="preserve">I. Identification, Definitions, Comments</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A.</w:t>
        <w:tab/>
        <w:t xml:space="preserve">My spouse is ____________________. We have _____ children: ____________________, ____________________, and ____________________.</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B.</w:t>
        <w:tab/>
        <w:t xml:space="preserve">“Survive me” means that the person referred to must survive me by thirty (30) days. If the person referred to dies within thirty (30) days of my death, the reference to him shall be construed as if he had failed to survive me, and all devises made herein to or for the benefit of that person shall be void.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C.</w:t>
        <w:tab/>
        <w:t xml:space="preserve">Whenever used herein, words importing the singular include the plural and words importing the masculine include the feminine and neuter, unless the context otherwise requires.</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D.</w:t>
        <w:tab/>
        <w:t xml:space="preserve">“Issue” of the person referred to means the lawful lineal descendants (except those who are lineal descendants of living lineal descendants) who, at the time they must be ascertained in order to give effect to the reference to them, are either in being or they are in gestation and later born alive. Issue shall take by right of representation, in accordance with the rule of per stirpes distribution. “Issue” includes adopted persons.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bCs w:val="1"/>
          <w:i w:val="0"/>
          <w:iCs w:val="0"/>
          <w:smallCaps w:val="0"/>
          <w:strike w:val="0"/>
          <w:color w:val="000000"/>
          <w:sz w:val="24"/>
          <w:szCs w:val="24"/>
          <w:u w:val="none"/>
          <w:shd w:fill="auto" w:val="clear"/>
          <w:vertAlign w:val="baseline"/>
          <w:rtl w:val="0"/>
        </w:rPr>
        <w:t xml:space="preserve">II. Debts, Expenses, Encumbrances, Taxes</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A.</w:t>
        <w:tab/>
        <w:t xml:space="preserve">I direct that my enforceable debts, expenses of my last illness, and funeral and administration expenses of my estate shall be paid by my personal representative from my estate as soon as practicable after my death.</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B.</w:t>
        <w:tab/>
        <w:t xml:space="preserve">If any real or personal property that passes by reason of my death is encumbered by a mortgage, pledge, or other lien, I direct that such claim not be a charge to or paid as an administrative expense of my estate, but the person receiving such property shall take it subject to all claims.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C.</w:t>
        <w:tab/>
        <w:t xml:space="preserve">I direct that the expense of safeguarding, packing, shipping, and delivering any property to a beneficiary be paid as an administrative expense of my estate.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D.</w:t>
        <w:tab/>
        <w:t xml:space="preserve">I direct that all transfer, estate, inheritance, succession, and other death taxes (together with any interest and penalty thereon) that shall be payable by reason of my death shall be paid out of and be charged generally against my residuary estate without reimbursement from any person.</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bCs w:val="1"/>
          <w:i w:val="0"/>
          <w:iCs w:val="0"/>
          <w:smallCaps w:val="0"/>
          <w:strike w:val="0"/>
          <w:color w:val="000000"/>
          <w:sz w:val="24"/>
          <w:szCs w:val="24"/>
          <w:u w:val="none"/>
          <w:shd w:fill="auto" w:val="clear"/>
          <w:vertAlign w:val="baseline"/>
          <w:rtl w:val="0"/>
        </w:rPr>
        <w:t xml:space="preserve">III. Specific Devises</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I devise all my clothing; jewelry; household goods; personal effects; automobiles; boats; athletic and sporting equipment; any collections of stamps, coins, money, or other thing; all books; manuscripts; antiques; works of art; and all other tangible personal property not otherwise specifically devised, including insurance policies thereon, owned by me at the time of my death, to ____________________. If my spouse does not survive me, I devise said property, in equal shares, to my children ____________________. If a child does not survive me, his share devolves to his issue if any survive me; if a child’s issue does not survive me, the share shall devolve to the other child.</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bCs w:val="1"/>
          <w:i w:val="0"/>
          <w:iCs w:val="0"/>
          <w:smallCaps w:val="0"/>
          <w:strike w:val="0"/>
          <w:color w:val="000000"/>
          <w:sz w:val="24"/>
          <w:szCs w:val="24"/>
          <w:u w:val="none"/>
          <w:shd w:fill="auto" w:val="clear"/>
          <w:vertAlign w:val="baseline"/>
          <w:rtl w:val="0"/>
        </w:rPr>
        <w:t xml:space="preserve">IV. Residuary Estate</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A.</w:t>
        <w:tab/>
        <w:t xml:space="preserve">I devise my residuary estate to ____________________. If my spouse does not survive me, I devise my residuary estate to ____________________, of ____________________, ____________________, as trustee, in trust, for the benefit of my children, ____________________, ____________________, ____________________, under the following terms and conditions: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ab/>
        <w:tab/>
        <w:t xml:space="preserve">1.</w:t>
        <w:tab/>
        <w:t xml:space="preserve">If there is one child under age twenty-two (22), the trustee shall hold and administer the trust for the benefit of my children. The trustee may pay to the children or expend on their behalf so much of the net income from the trust as the trustee may deem advisable to provide properly for the children’s support, maintenance, health, and education. Any income not distributed shall be added to the principal. The trustee may, in his sole discretion at any time, and from time to time, disburse from the principal of the trust (even to the point of completely exhausting such estate) such amounts as the trustee deems advisable to provide for the support, maintenance, health, and education of the children. In determining the amounts of the principal to be so disbursed, the trustee shall take into consideration any other income or property which the children may have from any other source. For all sums so disbursed, the trustee shall have full acquaintance. All such disbursements from the principal shall be charged against the trust and shall not be charged against any child’s share of the principal subsequently divided.</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ab/>
        <w:tab/>
        <w:t xml:space="preserve">2.</w:t>
        <w:tab/>
        <w:t xml:space="preserve">When the youngest child becomes age twenty-two (22), the trust estate shall be divided equally among my children, those then living and those predeceased but with issue then living. Any child age twenty-five (25) shall receive his proportionate share upon written request to the trustee; any child who is at least age twenty-two (22) but less than age twenty-five (25) shall receive one third (1/3) of his proportionate share upon written request to the trustee and have the remainder of his share administered according to the provisions of Paragraph 1 herein; if any child does not survive but has issue, his share shall be distributed to his issue, or if there is no issue, his share shall devolve to the other children. If none of the foregoing persons survive to receive final distribution of the trust, the trust estate shall be distributed according to the terms of Paragraph B herein. Notwithstanding the foregoing, the trust shall terminate within twenty-one (21) years of the last to die of the beneficiaries who were living at my death; upon such termination, the trust estate shall vest in and be distributed as provided for herein.</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ab/>
        <w:tab/>
        <w:t xml:space="preserve">3.</w:t>
        <w:tab/>
        <w:t xml:space="preserve">No person paying money or delivering any property to the trustee need see to its application.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ab/>
        <w:tab/>
        <w:t xml:space="preserve">4.</w:t>
        <w:tab/>
        <w:t xml:space="preserve">The trustee is entitled to reasonable compensation for services rendered and to reimbursement for expenses.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ab/>
        <w:tab/>
        <w:t xml:space="preserve">5.</w:t>
        <w:tab/>
        <w:t xml:space="preserve">If, at any time, the aggregate principal value of the trust is ten thousand dollars ($10,000.00) or less, the trustee may in his sole judgment terminate the trust and distribute the assets thereof in the trustee’s possession to the beneficiary or beneficiaries, at that time, of the current income.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ab/>
        <w:tab/>
        <w:t xml:space="preserve">6.</w:t>
        <w:tab/>
        <w:t xml:space="preserve">Any interest in any trust created by this instrument shall not be transferable or assignable by any beneficiary, or be subject during his life to the claims of his creditors, including spousal support claims from a separation or dissolution of marriage.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90"/>
        </w:tabs>
        <w:spacing w:after="240" w:before="0" w:line="240" w:lineRule="auto"/>
        <w:ind w:left="1440" w:right="0" w:hanging="144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ab/>
        <w:tab/>
        <w:t xml:space="preserve">7.</w:t>
        <w:tab/>
        <w:t xml:space="preserve">The trustee shall have all powers enumerated in the Trust Code of the State of _____________, as may be amended, and all other powers granted by law.</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B.</w:t>
        <w:tab/>
        <w:t xml:space="preserve">If none of my children nor their issue survives me, I devise my residuary estate to ____________________.</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bCs w:val="1"/>
          <w:i w:val="0"/>
          <w:iCs w:val="0"/>
          <w:smallCaps w:val="0"/>
          <w:strike w:val="0"/>
          <w:color w:val="000000"/>
          <w:sz w:val="24"/>
          <w:szCs w:val="24"/>
          <w:u w:val="none"/>
          <w:shd w:fill="auto" w:val="clear"/>
          <w:vertAlign w:val="baseline"/>
          <w:rtl w:val="0"/>
        </w:rPr>
        <w:t xml:space="preserve">V. Personal Representative</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I appoint ____________________ as personal representative of this Last Will and Testament; if he is unable or unwilling to serve, I appoint ____________________ as personal representative. I request that my personal representative serve without posting bond, or if a bond is required, that a minimum bond be set. My personal representative shall have all powers enumerated in the Probate Code of the State of ____________________, as may be amended, and all other powers granted by law. In addition to powers conferred by law, I authorize my personal representative to exercise absolute discretion, without the necessity of any notice, petition to or order from any court or being required to report to or obtain the approval of any court.</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bCs w:val="1"/>
          <w:i w:val="0"/>
          <w:iCs w:val="0"/>
          <w:smallCaps w:val="0"/>
          <w:strike w:val="0"/>
          <w:color w:val="000000"/>
          <w:sz w:val="24"/>
          <w:szCs w:val="24"/>
          <w:u w:val="none"/>
          <w:shd w:fill="auto" w:val="clear"/>
          <w:vertAlign w:val="baseline"/>
          <w:rtl w:val="0"/>
        </w:rPr>
        <w:t xml:space="preserve">VI. Guardian</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I appoint ____________________, or if he is unable or unwilling to serve, ____________________, as guardian of the person and property of each minor child who survives me, during his minority. I request that the guardian be permitted to serve without bond or that the bond be a nominal amount.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IN WITNESS WHEREOF, I have subscribed my name to this, my Last Will and Testament, consisting of five typewritten pages, this included, the preceding pages bearing my initials.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Testator: ________________________________________</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The foregoing instrument, consisting of five typewritten pages, this included, was at ____________________, ____________________</w:t>
      </w:r>
      <w:bookmarkStart w:colFirst="0" w:colLast="0" w:name="gjdgxs" w:id="0"/>
      <w:bookmarkEnd w:id="0"/>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 this _____ day of ____________________, 20__, signed, sealed, published, and declared by the testator to be his Last Will and Testament, in our presence, and we, at the testator’s request and in his presence and in the presence of one another, have hereunto subscribed our names as attesting witnesses.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Address: ________________________________________</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Address: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New" w:cs="Courier New" w:eastAsia="Courier New" w:hAnsi="Courier New"/>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New" w:cs="Courier New" w:eastAsia="Courier New" w:hAnsi="Courier New"/>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New" w:cs="Courier New" w:eastAsia="Courier New" w:hAnsi="Courier New"/>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